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E8" w:rsidRDefault="0063066D" w:rsidP="003A0DE8">
      <w:pPr>
        <w:spacing w:after="0" w:line="240" w:lineRule="auto"/>
        <w:jc w:val="center"/>
        <w:rPr>
          <w:rFonts w:ascii="Arial" w:eastAsia="Times New Roman" w:hAnsi="Arial" w:cs="Arial"/>
          <w:b/>
          <w:sz w:val="24"/>
        </w:rPr>
      </w:pPr>
      <w:r w:rsidRPr="0063066D">
        <w:rPr>
          <w:rFonts w:ascii="Arial" w:eastAsia="Times New Roman" w:hAnsi="Arial" w:cs="Arial"/>
          <w:b/>
          <w:sz w:val="24"/>
        </w:rPr>
        <w:t>India Australia Economic Cooperation and Trade Agreement (ECTA)</w:t>
      </w:r>
    </w:p>
    <w:p w:rsidR="003A0DE8" w:rsidRDefault="0063066D" w:rsidP="003A0DE8">
      <w:pPr>
        <w:spacing w:after="0" w:line="240" w:lineRule="auto"/>
        <w:jc w:val="center"/>
        <w:rPr>
          <w:rFonts w:eastAsia="Times New Roman"/>
          <w:sz w:val="24"/>
        </w:rPr>
      </w:pPr>
      <w:r w:rsidRPr="0063066D">
        <w:rPr>
          <w:rFonts w:ascii="Arial" w:eastAsia="Times New Roman" w:hAnsi="Arial" w:cs="Arial"/>
          <w:b/>
          <w:sz w:val="24"/>
        </w:rPr>
        <w:t>Salient Features</w:t>
      </w:r>
    </w:p>
    <w:p w:rsidR="0086426E" w:rsidRPr="0063066D" w:rsidRDefault="0063066D" w:rsidP="003A0DE8">
      <w:pPr>
        <w:spacing w:after="0" w:line="276" w:lineRule="auto"/>
        <w:jc w:val="both"/>
        <w:rPr>
          <w:rFonts w:ascii="Arial" w:hAnsi="Arial" w:cs="Arial"/>
          <w:szCs w:val="24"/>
        </w:rPr>
      </w:pPr>
      <w:r>
        <w:rPr>
          <w:rFonts w:eastAsia="Times New Roman"/>
        </w:rPr>
        <w:br/>
      </w:r>
      <w:r w:rsidRPr="0063066D">
        <w:rPr>
          <w:rFonts w:ascii="Arial" w:eastAsia="Times New Roman" w:hAnsi="Arial" w:cs="Arial"/>
        </w:rPr>
        <w:t>The</w:t>
      </w:r>
      <w:r>
        <w:rPr>
          <w:rFonts w:ascii="Arial" w:eastAsia="Times New Roman" w:hAnsi="Arial" w:cs="Arial"/>
        </w:rPr>
        <w:t xml:space="preserve"> </w:t>
      </w:r>
      <w:r w:rsidRPr="0063066D">
        <w:rPr>
          <w:rFonts w:ascii="Arial" w:eastAsia="Times New Roman" w:hAnsi="Arial" w:cs="Arial"/>
        </w:rPr>
        <w:t xml:space="preserve">India Australia Economic Cooperation and Trade Agreement (ECTA) was signed on 2nd April 2022. </w:t>
      </w:r>
      <w:r w:rsidR="008A1692">
        <w:rPr>
          <w:rFonts w:ascii="Arial" w:eastAsia="Times New Roman" w:hAnsi="Arial" w:cs="Arial"/>
        </w:rPr>
        <w:t xml:space="preserve">This interim pact </w:t>
      </w:r>
      <w:r w:rsidRPr="0063066D">
        <w:rPr>
          <w:rFonts w:ascii="Arial" w:eastAsia="Times New Roman" w:hAnsi="Arial" w:cs="Arial"/>
        </w:rPr>
        <w:t>is expected to come into force after four months after due approvals by both Governments.</w:t>
      </w:r>
      <w:r w:rsidR="00E326C7">
        <w:rPr>
          <w:rFonts w:ascii="Arial" w:eastAsia="Times New Roman" w:hAnsi="Arial" w:cs="Arial"/>
        </w:rPr>
        <w:t xml:space="preserve"> </w:t>
      </w:r>
      <w:r w:rsidRPr="0063066D">
        <w:rPr>
          <w:rFonts w:ascii="Arial" w:eastAsia="Times New Roman" w:hAnsi="Arial" w:cs="Arial"/>
        </w:rPr>
        <w:t>The salient features of the ECTA are given below:</w:t>
      </w:r>
    </w:p>
    <w:p w:rsidR="0063066D" w:rsidRDefault="0063066D" w:rsidP="003A0DE8">
      <w:pPr>
        <w:spacing w:after="0" w:line="276" w:lineRule="auto"/>
        <w:jc w:val="both"/>
        <w:rPr>
          <w:rFonts w:ascii="Arial" w:hAnsi="Arial" w:cs="Arial"/>
          <w:b/>
          <w:szCs w:val="24"/>
        </w:rPr>
      </w:pPr>
    </w:p>
    <w:p w:rsidR="0086426E" w:rsidRPr="0086426E" w:rsidRDefault="0086426E" w:rsidP="003A0DE8">
      <w:pPr>
        <w:spacing w:after="0" w:line="276" w:lineRule="auto"/>
        <w:jc w:val="both"/>
        <w:rPr>
          <w:rFonts w:ascii="Arial" w:hAnsi="Arial" w:cs="Arial"/>
          <w:b/>
          <w:szCs w:val="24"/>
        </w:rPr>
      </w:pPr>
      <w:r w:rsidRPr="0086426E">
        <w:rPr>
          <w:rFonts w:ascii="Arial" w:hAnsi="Arial" w:cs="Arial"/>
          <w:b/>
          <w:szCs w:val="24"/>
        </w:rPr>
        <w:t>Tariff</w:t>
      </w:r>
      <w:r w:rsidR="0063066D">
        <w:rPr>
          <w:rFonts w:ascii="Arial" w:hAnsi="Arial" w:cs="Arial"/>
          <w:b/>
          <w:szCs w:val="24"/>
        </w:rPr>
        <w:t xml:space="preserve"> Concessions</w:t>
      </w:r>
      <w:r w:rsidRPr="0086426E">
        <w:rPr>
          <w:rFonts w:ascii="Arial" w:hAnsi="Arial" w:cs="Arial"/>
          <w:b/>
          <w:szCs w:val="24"/>
        </w:rPr>
        <w:t>:</w:t>
      </w:r>
    </w:p>
    <w:p w:rsidR="0086426E" w:rsidRPr="0086426E" w:rsidRDefault="0086426E" w:rsidP="003A0DE8">
      <w:pPr>
        <w:spacing w:after="0" w:line="276" w:lineRule="auto"/>
        <w:jc w:val="both"/>
        <w:rPr>
          <w:rFonts w:ascii="Arial" w:hAnsi="Arial" w:cs="Arial"/>
          <w:szCs w:val="24"/>
        </w:rPr>
      </w:pPr>
    </w:p>
    <w:p w:rsidR="0063066D" w:rsidRPr="0063066D" w:rsidRDefault="00E326C7" w:rsidP="003A0DE8">
      <w:pPr>
        <w:spacing w:after="0" w:line="276" w:lineRule="auto"/>
        <w:jc w:val="both"/>
        <w:rPr>
          <w:rFonts w:ascii="Arial" w:hAnsi="Arial" w:cs="Arial"/>
          <w:i/>
          <w:szCs w:val="24"/>
          <w:u w:val="single"/>
        </w:rPr>
      </w:pPr>
      <w:r>
        <w:rPr>
          <w:rFonts w:ascii="Arial" w:hAnsi="Arial" w:cs="Arial"/>
          <w:i/>
          <w:szCs w:val="24"/>
          <w:u w:val="single"/>
        </w:rPr>
        <w:t xml:space="preserve">Market </w:t>
      </w:r>
      <w:r w:rsidR="0063066D" w:rsidRPr="0063066D">
        <w:rPr>
          <w:rFonts w:ascii="Arial" w:hAnsi="Arial" w:cs="Arial"/>
          <w:i/>
          <w:szCs w:val="24"/>
          <w:u w:val="single"/>
        </w:rPr>
        <w:t>Access for India in Australia:</w:t>
      </w:r>
    </w:p>
    <w:p w:rsidR="0063066D" w:rsidRDefault="0063066D" w:rsidP="003A0DE8">
      <w:pPr>
        <w:spacing w:after="0" w:line="276" w:lineRule="auto"/>
        <w:jc w:val="both"/>
        <w:rPr>
          <w:rFonts w:ascii="Arial" w:hAnsi="Arial" w:cs="Arial"/>
          <w:szCs w:val="24"/>
        </w:rPr>
      </w:pPr>
    </w:p>
    <w:p w:rsidR="0086426E" w:rsidRDefault="00E326C7" w:rsidP="003A0DE8">
      <w:pPr>
        <w:spacing w:after="0" w:line="276" w:lineRule="auto"/>
        <w:jc w:val="both"/>
        <w:rPr>
          <w:rFonts w:ascii="Arial" w:hAnsi="Arial" w:cs="Arial"/>
          <w:szCs w:val="24"/>
        </w:rPr>
      </w:pPr>
      <w:r>
        <w:rPr>
          <w:rFonts w:ascii="Arial" w:hAnsi="Arial" w:cs="Arial"/>
          <w:szCs w:val="24"/>
        </w:rPr>
        <w:t xml:space="preserve">Texprocil had made strong representations to the government for getting duty free access in Australia especially for </w:t>
      </w:r>
      <w:r w:rsidR="00E21512">
        <w:rPr>
          <w:rFonts w:ascii="Arial" w:hAnsi="Arial" w:cs="Arial"/>
          <w:szCs w:val="24"/>
        </w:rPr>
        <w:t>all made-ups including ho</w:t>
      </w:r>
      <w:r>
        <w:rPr>
          <w:rFonts w:ascii="Arial" w:hAnsi="Arial" w:cs="Arial"/>
          <w:szCs w:val="24"/>
        </w:rPr>
        <w:t>me textiles</w:t>
      </w:r>
      <w:r w:rsidR="00E21512">
        <w:rPr>
          <w:rFonts w:ascii="Arial" w:hAnsi="Arial" w:cs="Arial"/>
          <w:szCs w:val="24"/>
        </w:rPr>
        <w:t>.</w:t>
      </w:r>
      <w:r>
        <w:rPr>
          <w:rFonts w:ascii="Arial" w:hAnsi="Arial" w:cs="Arial"/>
          <w:szCs w:val="24"/>
        </w:rPr>
        <w:t xml:space="preserve"> </w:t>
      </w:r>
      <w:r w:rsidR="00E21512">
        <w:rPr>
          <w:rFonts w:ascii="Arial" w:hAnsi="Arial" w:cs="Arial"/>
          <w:szCs w:val="24"/>
        </w:rPr>
        <w:t xml:space="preserve">We are happy to inform that the Council’s suggestions have been taken into account </w:t>
      </w:r>
      <w:r>
        <w:rPr>
          <w:rFonts w:ascii="Arial" w:hAnsi="Arial" w:cs="Arial"/>
          <w:szCs w:val="24"/>
        </w:rPr>
        <w:t xml:space="preserve">and in the ECTA, </w:t>
      </w:r>
      <w:r w:rsidR="0086426E" w:rsidRPr="0086426E">
        <w:rPr>
          <w:rFonts w:ascii="Arial" w:hAnsi="Arial" w:cs="Arial"/>
          <w:szCs w:val="24"/>
        </w:rPr>
        <w:t>Australia has given duty free access to all the T&amp;C HS lines from HS Chapter</w:t>
      </w:r>
      <w:r w:rsidR="0063066D">
        <w:rPr>
          <w:rFonts w:ascii="Arial" w:hAnsi="Arial" w:cs="Arial"/>
          <w:szCs w:val="24"/>
        </w:rPr>
        <w:t>s</w:t>
      </w:r>
      <w:r w:rsidR="0086426E" w:rsidRPr="0086426E">
        <w:rPr>
          <w:rFonts w:ascii="Arial" w:hAnsi="Arial" w:cs="Arial"/>
          <w:szCs w:val="24"/>
        </w:rPr>
        <w:t xml:space="preserve"> 50 to 63. The duty free access </w:t>
      </w:r>
      <w:r w:rsidR="0063066D">
        <w:rPr>
          <w:rFonts w:ascii="Arial" w:hAnsi="Arial" w:cs="Arial"/>
          <w:szCs w:val="24"/>
        </w:rPr>
        <w:t>ha</w:t>
      </w:r>
      <w:r w:rsidR="0086426E" w:rsidRPr="0086426E">
        <w:rPr>
          <w:rFonts w:ascii="Arial" w:hAnsi="Arial" w:cs="Arial"/>
          <w:szCs w:val="24"/>
        </w:rPr>
        <w:t xml:space="preserve">s also </w:t>
      </w:r>
      <w:r w:rsidR="0063066D">
        <w:rPr>
          <w:rFonts w:ascii="Arial" w:hAnsi="Arial" w:cs="Arial"/>
          <w:szCs w:val="24"/>
        </w:rPr>
        <w:t xml:space="preserve">been </w:t>
      </w:r>
      <w:r w:rsidR="0086426E" w:rsidRPr="0086426E">
        <w:rPr>
          <w:rFonts w:ascii="Arial" w:hAnsi="Arial" w:cs="Arial"/>
          <w:szCs w:val="24"/>
        </w:rPr>
        <w:t xml:space="preserve">given to </w:t>
      </w:r>
      <w:r w:rsidR="00D2473C">
        <w:rPr>
          <w:rFonts w:ascii="Arial" w:hAnsi="Arial" w:cs="Arial"/>
          <w:szCs w:val="24"/>
        </w:rPr>
        <w:t xml:space="preserve">Shopping </w:t>
      </w:r>
      <w:r w:rsidR="0086426E" w:rsidRPr="0086426E">
        <w:rPr>
          <w:rFonts w:ascii="Arial" w:hAnsi="Arial" w:cs="Arial"/>
          <w:szCs w:val="24"/>
        </w:rPr>
        <w:t xml:space="preserve">Bags </w:t>
      </w:r>
      <w:r w:rsidR="0063066D">
        <w:rPr>
          <w:rFonts w:ascii="Arial" w:hAnsi="Arial" w:cs="Arial"/>
          <w:szCs w:val="24"/>
        </w:rPr>
        <w:t>(</w:t>
      </w:r>
      <w:r w:rsidR="0086426E" w:rsidRPr="0086426E">
        <w:rPr>
          <w:rFonts w:ascii="Arial" w:hAnsi="Arial" w:cs="Arial"/>
          <w:szCs w:val="24"/>
        </w:rPr>
        <w:t>HS 4202</w:t>
      </w:r>
      <w:r w:rsidR="0063066D">
        <w:rPr>
          <w:rFonts w:ascii="Arial" w:hAnsi="Arial" w:cs="Arial"/>
          <w:szCs w:val="24"/>
        </w:rPr>
        <w:t>)</w:t>
      </w:r>
      <w:r w:rsidR="0086426E" w:rsidRPr="0086426E">
        <w:rPr>
          <w:rFonts w:ascii="Arial" w:hAnsi="Arial" w:cs="Arial"/>
          <w:szCs w:val="24"/>
        </w:rPr>
        <w:t xml:space="preserve"> and </w:t>
      </w:r>
      <w:r w:rsidR="00D2473C">
        <w:rPr>
          <w:rFonts w:ascii="Arial" w:hAnsi="Arial" w:cs="Arial"/>
          <w:szCs w:val="24"/>
        </w:rPr>
        <w:t>Q</w:t>
      </w:r>
      <w:r w:rsidR="0086426E" w:rsidRPr="0086426E">
        <w:rPr>
          <w:rFonts w:ascii="Arial" w:hAnsi="Arial" w:cs="Arial"/>
          <w:szCs w:val="24"/>
        </w:rPr>
        <w:t xml:space="preserve">uilts/comforters </w:t>
      </w:r>
      <w:r w:rsidR="0063066D">
        <w:rPr>
          <w:rFonts w:ascii="Arial" w:hAnsi="Arial" w:cs="Arial"/>
          <w:szCs w:val="24"/>
        </w:rPr>
        <w:t>(</w:t>
      </w:r>
      <w:r w:rsidR="0086426E" w:rsidRPr="0086426E">
        <w:rPr>
          <w:rFonts w:ascii="Arial" w:hAnsi="Arial" w:cs="Arial"/>
          <w:szCs w:val="24"/>
        </w:rPr>
        <w:t>HS 9404</w:t>
      </w:r>
      <w:r w:rsidR="0063066D">
        <w:rPr>
          <w:rFonts w:ascii="Arial" w:hAnsi="Arial" w:cs="Arial"/>
          <w:szCs w:val="24"/>
        </w:rPr>
        <w:t>) exported from India.</w:t>
      </w:r>
    </w:p>
    <w:p w:rsidR="0043520E" w:rsidRDefault="0043520E" w:rsidP="003A0DE8">
      <w:pPr>
        <w:spacing w:after="0" w:line="276" w:lineRule="auto"/>
        <w:jc w:val="both"/>
        <w:rPr>
          <w:rFonts w:ascii="Arial" w:hAnsi="Arial" w:cs="Arial"/>
          <w:szCs w:val="24"/>
        </w:rPr>
      </w:pPr>
    </w:p>
    <w:p w:rsidR="0063066D" w:rsidRPr="0063066D" w:rsidRDefault="0063066D" w:rsidP="003A0DE8">
      <w:pPr>
        <w:spacing w:after="0" w:line="276" w:lineRule="auto"/>
        <w:jc w:val="both"/>
        <w:rPr>
          <w:rFonts w:ascii="Arial" w:hAnsi="Arial" w:cs="Arial"/>
          <w:i/>
          <w:szCs w:val="24"/>
          <w:u w:val="single"/>
        </w:rPr>
      </w:pPr>
      <w:r w:rsidRPr="0063066D">
        <w:rPr>
          <w:rFonts w:ascii="Arial" w:hAnsi="Arial" w:cs="Arial"/>
          <w:i/>
          <w:szCs w:val="24"/>
          <w:u w:val="single"/>
        </w:rPr>
        <w:t xml:space="preserve">Market Access </w:t>
      </w:r>
      <w:r>
        <w:rPr>
          <w:rFonts w:ascii="Arial" w:hAnsi="Arial" w:cs="Arial"/>
          <w:i/>
          <w:szCs w:val="24"/>
          <w:u w:val="single"/>
        </w:rPr>
        <w:t>for</w:t>
      </w:r>
      <w:r w:rsidRPr="0063066D">
        <w:rPr>
          <w:rFonts w:ascii="Arial" w:hAnsi="Arial" w:cs="Arial"/>
          <w:i/>
          <w:szCs w:val="24"/>
          <w:u w:val="single"/>
        </w:rPr>
        <w:t xml:space="preserve"> Australia</w:t>
      </w:r>
      <w:r>
        <w:rPr>
          <w:rFonts w:ascii="Arial" w:hAnsi="Arial" w:cs="Arial"/>
          <w:i/>
          <w:szCs w:val="24"/>
          <w:u w:val="single"/>
        </w:rPr>
        <w:t xml:space="preserve"> in India</w:t>
      </w:r>
      <w:r w:rsidRPr="0063066D">
        <w:rPr>
          <w:rFonts w:ascii="Arial" w:hAnsi="Arial" w:cs="Arial"/>
          <w:i/>
          <w:szCs w:val="24"/>
          <w:u w:val="single"/>
        </w:rPr>
        <w:t>:</w:t>
      </w:r>
    </w:p>
    <w:p w:rsidR="0043520E" w:rsidRPr="00E609E2" w:rsidRDefault="0063066D" w:rsidP="00E609E2">
      <w:pPr>
        <w:spacing w:after="0" w:line="276" w:lineRule="auto"/>
        <w:jc w:val="both"/>
        <w:rPr>
          <w:rFonts w:ascii="Arial" w:hAnsi="Arial" w:cs="Arial"/>
          <w:szCs w:val="24"/>
        </w:rPr>
      </w:pPr>
      <w:r>
        <w:rPr>
          <w:rFonts w:eastAsia="Times New Roman"/>
        </w:rPr>
        <w:br/>
      </w:r>
      <w:r w:rsidRPr="0063066D">
        <w:rPr>
          <w:rFonts w:ascii="Arial" w:hAnsi="Arial" w:cs="Arial"/>
          <w:szCs w:val="24"/>
        </w:rPr>
        <w:t>India has given restricted market access to Australia in some items,</w:t>
      </w:r>
      <w:r>
        <w:rPr>
          <w:rFonts w:ascii="Arial" w:hAnsi="Arial" w:cs="Arial"/>
          <w:szCs w:val="24"/>
        </w:rPr>
        <w:t xml:space="preserve"> </w:t>
      </w:r>
      <w:r w:rsidRPr="0063066D">
        <w:rPr>
          <w:rFonts w:ascii="Arial" w:hAnsi="Arial" w:cs="Arial"/>
          <w:szCs w:val="24"/>
        </w:rPr>
        <w:t xml:space="preserve">as mentioned below. </w:t>
      </w:r>
      <w:r w:rsidRPr="0063066D">
        <w:rPr>
          <w:rFonts w:ascii="Arial" w:hAnsi="Arial" w:cs="Arial"/>
          <w:szCs w:val="24"/>
        </w:rPr>
        <w:br/>
        <w:t xml:space="preserve">All other HS Lines not mentioned below </w:t>
      </w:r>
      <w:r>
        <w:rPr>
          <w:rFonts w:ascii="Arial" w:hAnsi="Arial" w:cs="Arial"/>
          <w:szCs w:val="24"/>
        </w:rPr>
        <w:t>have</w:t>
      </w:r>
      <w:r w:rsidRPr="0063066D">
        <w:rPr>
          <w:rFonts w:ascii="Arial" w:hAnsi="Arial" w:cs="Arial"/>
          <w:szCs w:val="24"/>
        </w:rPr>
        <w:t xml:space="preserve"> duty free entry into India</w:t>
      </w:r>
      <w:r>
        <w:rPr>
          <w:rFonts w:ascii="Arial" w:hAnsi="Arial" w:cs="Arial"/>
          <w:szCs w:val="24"/>
        </w:rPr>
        <w:t>.</w:t>
      </w:r>
      <w:r w:rsidR="00E609E2">
        <w:rPr>
          <w:rFonts w:ascii="Arial" w:hAnsi="Arial" w:cs="Arial"/>
          <w:szCs w:val="24"/>
        </w:rPr>
        <w:t xml:space="preserve"> (</w:t>
      </w:r>
      <w:r w:rsidR="0043520E" w:rsidRPr="00E609E2">
        <w:rPr>
          <w:rFonts w:ascii="Arial" w:hAnsi="Arial" w:cs="Arial"/>
          <w:i/>
          <w:szCs w:val="24"/>
        </w:rPr>
        <w:t>Items in</w:t>
      </w:r>
      <w:r w:rsidR="0043520E" w:rsidRPr="00E609E2">
        <w:rPr>
          <w:rFonts w:ascii="Arial" w:hAnsi="Arial" w:cs="Arial"/>
          <w:szCs w:val="24"/>
        </w:rPr>
        <w:t xml:space="preserve"> </w:t>
      </w:r>
      <w:r w:rsidR="0043520E" w:rsidRPr="00E609E2">
        <w:rPr>
          <w:rFonts w:ascii="Arial" w:hAnsi="Arial" w:cs="Arial"/>
          <w:i/>
          <w:szCs w:val="24"/>
        </w:rPr>
        <w:t>Exclusion List will not be considered for tariff reduction and the base duty rate applies</w:t>
      </w:r>
      <w:r w:rsidR="00E609E2">
        <w:rPr>
          <w:rFonts w:ascii="Arial" w:hAnsi="Arial" w:cs="Arial"/>
          <w:i/>
          <w:szCs w:val="24"/>
        </w:rPr>
        <w:t>)</w:t>
      </w:r>
    </w:p>
    <w:p w:rsidR="0043520E" w:rsidRDefault="0043520E" w:rsidP="003A0DE8">
      <w:pPr>
        <w:spacing w:after="0" w:line="276" w:lineRule="auto"/>
        <w:jc w:val="both"/>
        <w:rPr>
          <w:rFonts w:ascii="Arial" w:hAnsi="Arial" w:cs="Arial"/>
          <w:szCs w:val="24"/>
        </w:rPr>
      </w:pPr>
    </w:p>
    <w:p w:rsidR="0063066D" w:rsidRPr="0063066D" w:rsidRDefault="0063066D" w:rsidP="003A0DE8">
      <w:pPr>
        <w:pStyle w:val="ListParagraph"/>
        <w:numPr>
          <w:ilvl w:val="0"/>
          <w:numId w:val="1"/>
        </w:numPr>
        <w:spacing w:after="0" w:line="276" w:lineRule="auto"/>
        <w:jc w:val="both"/>
        <w:rPr>
          <w:rFonts w:ascii="Arial" w:hAnsi="Arial" w:cs="Arial"/>
          <w:i/>
          <w:szCs w:val="24"/>
        </w:rPr>
      </w:pPr>
      <w:r w:rsidRPr="0063066D">
        <w:rPr>
          <w:rFonts w:ascii="Arial" w:hAnsi="Arial" w:cs="Arial"/>
          <w:szCs w:val="24"/>
        </w:rPr>
        <w:t xml:space="preserve">In Chapter 63 (Madeups) there are a  few HS lines in 6302, 6304 and 6309 (worn clothing) which are placed in the Exclusion List (EL) at 10% while items in HS 6310 (Other Rags) are in EL at 20%. </w:t>
      </w:r>
    </w:p>
    <w:p w:rsidR="0063066D" w:rsidRPr="0063066D" w:rsidRDefault="0063066D" w:rsidP="003A0DE8">
      <w:pPr>
        <w:pStyle w:val="ListParagraph"/>
        <w:spacing w:line="276" w:lineRule="auto"/>
        <w:rPr>
          <w:rFonts w:ascii="Arial" w:hAnsi="Arial" w:cs="Arial"/>
          <w:i/>
          <w:szCs w:val="24"/>
        </w:rPr>
      </w:pPr>
    </w:p>
    <w:p w:rsidR="0043520E" w:rsidRPr="0063066D" w:rsidRDefault="0043520E" w:rsidP="003A0DE8">
      <w:pPr>
        <w:pStyle w:val="ListParagraph"/>
        <w:numPr>
          <w:ilvl w:val="0"/>
          <w:numId w:val="1"/>
        </w:numPr>
        <w:spacing w:after="0" w:line="276" w:lineRule="auto"/>
        <w:jc w:val="both"/>
        <w:rPr>
          <w:rFonts w:ascii="Arial" w:hAnsi="Arial" w:cs="Arial"/>
          <w:szCs w:val="24"/>
        </w:rPr>
      </w:pPr>
      <w:r w:rsidRPr="0063066D">
        <w:rPr>
          <w:rFonts w:ascii="Arial" w:hAnsi="Arial" w:cs="Arial"/>
          <w:szCs w:val="24"/>
        </w:rPr>
        <w:t>The list of HS lines under India’s tariff schedule commitments in Chapter 63 are enclosed</w:t>
      </w:r>
    </w:p>
    <w:p w:rsidR="0043520E" w:rsidRDefault="0043520E" w:rsidP="003A0DE8">
      <w:pPr>
        <w:spacing w:after="0" w:line="276" w:lineRule="auto"/>
        <w:jc w:val="both"/>
        <w:rPr>
          <w:rFonts w:ascii="Arial" w:hAnsi="Arial" w:cs="Arial"/>
          <w:szCs w:val="24"/>
        </w:rPr>
      </w:pPr>
    </w:p>
    <w:p w:rsidR="0043520E" w:rsidRDefault="0043520E" w:rsidP="003A0DE8">
      <w:pPr>
        <w:pStyle w:val="ListParagraph"/>
        <w:numPr>
          <w:ilvl w:val="0"/>
          <w:numId w:val="1"/>
        </w:numPr>
        <w:spacing w:after="0" w:line="276" w:lineRule="auto"/>
        <w:jc w:val="both"/>
        <w:rPr>
          <w:rFonts w:ascii="Arial" w:hAnsi="Arial" w:cs="Arial"/>
          <w:szCs w:val="24"/>
        </w:rPr>
      </w:pPr>
      <w:r w:rsidRPr="0043520E">
        <w:rPr>
          <w:rFonts w:ascii="Arial" w:hAnsi="Arial" w:cs="Arial"/>
          <w:szCs w:val="24"/>
        </w:rPr>
        <w:t xml:space="preserve">HS lines of 9404 </w:t>
      </w:r>
      <w:r w:rsidR="0063066D" w:rsidRPr="0063066D">
        <w:rPr>
          <w:rFonts w:ascii="Arial" w:hAnsi="Arial" w:cs="Arial"/>
          <w:szCs w:val="24"/>
        </w:rPr>
        <w:t>(Bedding/ Quilts) are duty free when imported from Australia</w:t>
      </w:r>
    </w:p>
    <w:p w:rsidR="0063066D" w:rsidRPr="0063066D" w:rsidRDefault="0063066D" w:rsidP="003A0DE8">
      <w:pPr>
        <w:pStyle w:val="ListParagraph"/>
        <w:spacing w:line="276" w:lineRule="auto"/>
        <w:rPr>
          <w:rFonts w:ascii="Arial" w:hAnsi="Arial" w:cs="Arial"/>
          <w:szCs w:val="24"/>
        </w:rPr>
      </w:pPr>
    </w:p>
    <w:p w:rsidR="0043520E" w:rsidRDefault="0063066D" w:rsidP="003A0DE8">
      <w:pPr>
        <w:pStyle w:val="ListParagraph"/>
        <w:numPr>
          <w:ilvl w:val="0"/>
          <w:numId w:val="1"/>
        </w:numPr>
        <w:spacing w:after="0" w:line="276" w:lineRule="auto"/>
        <w:jc w:val="both"/>
        <w:rPr>
          <w:rFonts w:ascii="Arial" w:hAnsi="Arial" w:cs="Arial"/>
          <w:szCs w:val="24"/>
        </w:rPr>
      </w:pPr>
      <w:r>
        <w:rPr>
          <w:rFonts w:ascii="Arial" w:hAnsi="Arial" w:cs="Arial"/>
          <w:szCs w:val="24"/>
        </w:rPr>
        <w:t xml:space="preserve">As regards </w:t>
      </w:r>
      <w:r w:rsidRPr="0063066D">
        <w:rPr>
          <w:rFonts w:ascii="Arial" w:hAnsi="Arial" w:cs="Arial"/>
          <w:szCs w:val="24"/>
        </w:rPr>
        <w:t>Raw Cotton under HS 52010020</w:t>
      </w:r>
      <w:r>
        <w:rPr>
          <w:rFonts w:ascii="Arial" w:hAnsi="Arial" w:cs="Arial"/>
          <w:szCs w:val="24"/>
        </w:rPr>
        <w:t>,</w:t>
      </w:r>
      <w:r w:rsidRPr="0063066D">
        <w:rPr>
          <w:rFonts w:ascii="Arial" w:hAnsi="Arial" w:cs="Arial"/>
          <w:szCs w:val="24"/>
        </w:rPr>
        <w:t xml:space="preserve"> (Cotton, other than Indian, of all staple lengths) – there is an Annual Tariff Related Quota (TRQ) of </w:t>
      </w:r>
      <w:r w:rsidRPr="00D2473C">
        <w:rPr>
          <w:rFonts w:ascii="Arial" w:hAnsi="Arial" w:cs="Arial"/>
          <w:b/>
          <w:szCs w:val="24"/>
        </w:rPr>
        <w:t xml:space="preserve">3 </w:t>
      </w:r>
      <w:r w:rsidR="00D2473C" w:rsidRPr="00D2473C">
        <w:rPr>
          <w:rFonts w:ascii="Arial" w:hAnsi="Arial" w:cs="Arial"/>
          <w:b/>
          <w:szCs w:val="24"/>
        </w:rPr>
        <w:t>l</w:t>
      </w:r>
      <w:r w:rsidRPr="00D2473C">
        <w:rPr>
          <w:rFonts w:ascii="Arial" w:hAnsi="Arial" w:cs="Arial"/>
          <w:b/>
          <w:szCs w:val="24"/>
        </w:rPr>
        <w:t xml:space="preserve">akh bales </w:t>
      </w:r>
      <w:r w:rsidR="00D2473C" w:rsidRPr="00D2473C">
        <w:rPr>
          <w:rFonts w:ascii="Arial" w:hAnsi="Arial" w:cs="Arial"/>
          <w:b/>
          <w:szCs w:val="24"/>
        </w:rPr>
        <w:t xml:space="preserve">approx. 51 mn kgs </w:t>
      </w:r>
      <w:r w:rsidRPr="00D2473C">
        <w:rPr>
          <w:rFonts w:ascii="Arial" w:hAnsi="Arial" w:cs="Arial"/>
          <w:b/>
          <w:szCs w:val="24"/>
        </w:rPr>
        <w:t xml:space="preserve">(1 Bale = 170 </w:t>
      </w:r>
      <w:r w:rsidR="00D2473C" w:rsidRPr="00D2473C">
        <w:rPr>
          <w:rFonts w:ascii="Arial" w:hAnsi="Arial" w:cs="Arial"/>
          <w:b/>
          <w:szCs w:val="24"/>
        </w:rPr>
        <w:t>k</w:t>
      </w:r>
      <w:r w:rsidRPr="00D2473C">
        <w:rPr>
          <w:rFonts w:ascii="Arial" w:hAnsi="Arial" w:cs="Arial"/>
          <w:b/>
          <w:szCs w:val="24"/>
        </w:rPr>
        <w:t>g)</w:t>
      </w:r>
      <w:r w:rsidRPr="0063066D">
        <w:rPr>
          <w:rFonts w:ascii="Arial" w:hAnsi="Arial" w:cs="Arial"/>
          <w:szCs w:val="24"/>
        </w:rPr>
        <w:t xml:space="preserve"> for ELS cotton of Minimum 28 mm length at zero duty.</w:t>
      </w:r>
    </w:p>
    <w:p w:rsidR="0063066D" w:rsidRPr="0063066D" w:rsidRDefault="0063066D" w:rsidP="003A0DE8">
      <w:pPr>
        <w:pStyle w:val="ListParagraph"/>
        <w:spacing w:line="276" w:lineRule="auto"/>
        <w:rPr>
          <w:rFonts w:ascii="Arial" w:hAnsi="Arial" w:cs="Arial"/>
          <w:szCs w:val="24"/>
        </w:rPr>
      </w:pPr>
    </w:p>
    <w:p w:rsidR="0043520E" w:rsidRDefault="0043520E" w:rsidP="003A0DE8">
      <w:pPr>
        <w:pStyle w:val="ListParagraph"/>
        <w:numPr>
          <w:ilvl w:val="0"/>
          <w:numId w:val="1"/>
        </w:numPr>
        <w:spacing w:after="0" w:line="276" w:lineRule="auto"/>
        <w:jc w:val="both"/>
        <w:rPr>
          <w:rFonts w:ascii="Arial" w:hAnsi="Arial" w:cs="Arial"/>
          <w:szCs w:val="24"/>
        </w:rPr>
      </w:pPr>
      <w:r w:rsidRPr="0043520E">
        <w:rPr>
          <w:rFonts w:ascii="Arial" w:hAnsi="Arial" w:cs="Arial"/>
          <w:szCs w:val="24"/>
        </w:rPr>
        <w:t>Other cotton HS lines of HS 5201 are in EL at 5%.</w:t>
      </w:r>
    </w:p>
    <w:p w:rsidR="00A41258" w:rsidRPr="00A41258" w:rsidRDefault="00A41258" w:rsidP="003A0DE8">
      <w:pPr>
        <w:pStyle w:val="ListParagraph"/>
        <w:spacing w:line="276" w:lineRule="auto"/>
        <w:rPr>
          <w:rFonts w:ascii="Arial" w:hAnsi="Arial" w:cs="Arial"/>
          <w:szCs w:val="24"/>
        </w:rPr>
      </w:pPr>
    </w:p>
    <w:p w:rsidR="00A41258" w:rsidRPr="00A41258" w:rsidRDefault="00A41258" w:rsidP="003A0DE8">
      <w:pPr>
        <w:pStyle w:val="ListParagraph"/>
        <w:numPr>
          <w:ilvl w:val="0"/>
          <w:numId w:val="1"/>
        </w:numPr>
        <w:spacing w:after="0" w:line="276" w:lineRule="auto"/>
        <w:jc w:val="both"/>
        <w:rPr>
          <w:rFonts w:ascii="Arial" w:hAnsi="Arial" w:cs="Arial"/>
          <w:i/>
          <w:szCs w:val="24"/>
        </w:rPr>
      </w:pPr>
      <w:r>
        <w:rPr>
          <w:rFonts w:ascii="Arial" w:hAnsi="Arial" w:cs="Arial"/>
          <w:szCs w:val="24"/>
        </w:rPr>
        <w:t>S</w:t>
      </w:r>
      <w:r w:rsidRPr="00A41258">
        <w:rPr>
          <w:rFonts w:ascii="Arial" w:hAnsi="Arial" w:cs="Arial"/>
          <w:szCs w:val="24"/>
        </w:rPr>
        <w:t>ome fabric lines of HS Chapter 54; few staple fibre / fabrics of staple fibre lines n HS Chapter 55; few HS lines in Garment</w:t>
      </w:r>
      <w:r>
        <w:rPr>
          <w:rFonts w:ascii="Arial" w:hAnsi="Arial" w:cs="Arial"/>
          <w:szCs w:val="24"/>
        </w:rPr>
        <w:t>s in Chapter 61 and 62</w:t>
      </w:r>
      <w:r w:rsidRPr="00A41258">
        <w:rPr>
          <w:rFonts w:ascii="Arial" w:hAnsi="Arial" w:cs="Arial"/>
          <w:szCs w:val="24"/>
        </w:rPr>
        <w:t>; Ch</w:t>
      </w:r>
      <w:r>
        <w:rPr>
          <w:rFonts w:ascii="Arial" w:hAnsi="Arial" w:cs="Arial"/>
          <w:szCs w:val="24"/>
        </w:rPr>
        <w:t>apter</w:t>
      </w:r>
      <w:r w:rsidRPr="00A41258">
        <w:rPr>
          <w:rFonts w:ascii="Arial" w:hAnsi="Arial" w:cs="Arial"/>
          <w:szCs w:val="24"/>
        </w:rPr>
        <w:t xml:space="preserve"> 58 and Ch</w:t>
      </w:r>
      <w:r>
        <w:rPr>
          <w:rFonts w:ascii="Arial" w:hAnsi="Arial" w:cs="Arial"/>
          <w:szCs w:val="24"/>
        </w:rPr>
        <w:t>apter</w:t>
      </w:r>
      <w:r w:rsidRPr="00A41258">
        <w:rPr>
          <w:rFonts w:ascii="Arial" w:hAnsi="Arial" w:cs="Arial"/>
          <w:szCs w:val="24"/>
        </w:rPr>
        <w:t xml:space="preserve"> 59 in Exclusion List (EL).</w:t>
      </w:r>
      <w:r>
        <w:rPr>
          <w:rFonts w:ascii="Arial" w:hAnsi="Arial" w:cs="Arial"/>
          <w:szCs w:val="24"/>
        </w:rPr>
        <w:t xml:space="preserve"> </w:t>
      </w:r>
    </w:p>
    <w:p w:rsidR="00E326C7" w:rsidRDefault="00E326C7" w:rsidP="003A0DE8">
      <w:pPr>
        <w:spacing w:after="0" w:line="276" w:lineRule="auto"/>
        <w:jc w:val="both"/>
        <w:rPr>
          <w:rFonts w:ascii="Arial" w:hAnsi="Arial" w:cs="Arial"/>
          <w:b/>
          <w:szCs w:val="24"/>
        </w:rPr>
      </w:pPr>
    </w:p>
    <w:p w:rsidR="00936577" w:rsidRPr="0086426E" w:rsidRDefault="00936577" w:rsidP="003A0DE8">
      <w:pPr>
        <w:spacing w:after="0" w:line="276" w:lineRule="auto"/>
        <w:jc w:val="both"/>
        <w:rPr>
          <w:rFonts w:ascii="Arial" w:hAnsi="Arial" w:cs="Arial"/>
          <w:b/>
          <w:szCs w:val="24"/>
        </w:rPr>
      </w:pPr>
      <w:r w:rsidRPr="0086426E">
        <w:rPr>
          <w:rFonts w:ascii="Arial" w:hAnsi="Arial" w:cs="Arial"/>
          <w:b/>
          <w:szCs w:val="24"/>
        </w:rPr>
        <w:t>Rules of Origin</w:t>
      </w:r>
      <w:r w:rsidR="0086426E">
        <w:rPr>
          <w:rFonts w:ascii="Arial" w:hAnsi="Arial" w:cs="Arial"/>
          <w:b/>
          <w:szCs w:val="24"/>
        </w:rPr>
        <w:t>:</w:t>
      </w:r>
    </w:p>
    <w:p w:rsidR="00936577" w:rsidRPr="0086426E" w:rsidRDefault="00936577" w:rsidP="003A0DE8">
      <w:pPr>
        <w:spacing w:after="0" w:line="276" w:lineRule="auto"/>
        <w:jc w:val="both"/>
        <w:rPr>
          <w:rFonts w:ascii="Arial" w:hAnsi="Arial" w:cs="Arial"/>
          <w:szCs w:val="24"/>
        </w:rPr>
      </w:pPr>
    </w:p>
    <w:p w:rsidR="00936577" w:rsidRPr="0086426E" w:rsidRDefault="0086426E" w:rsidP="003A0DE8">
      <w:pPr>
        <w:spacing w:after="0" w:line="276" w:lineRule="auto"/>
        <w:jc w:val="both"/>
        <w:rPr>
          <w:rFonts w:ascii="Arial" w:hAnsi="Arial" w:cs="Arial"/>
          <w:b/>
          <w:bCs/>
          <w:szCs w:val="24"/>
        </w:rPr>
      </w:pPr>
      <w:r>
        <w:rPr>
          <w:rFonts w:ascii="Arial" w:hAnsi="Arial" w:cs="Arial"/>
          <w:szCs w:val="24"/>
        </w:rPr>
        <w:t>Under the India Australia CECA, a</w:t>
      </w:r>
      <w:r w:rsidR="00936577" w:rsidRPr="0086426E">
        <w:rPr>
          <w:rFonts w:ascii="Arial" w:hAnsi="Arial" w:cs="Arial"/>
          <w:szCs w:val="24"/>
        </w:rPr>
        <w:t xml:space="preserve"> good shall be considered originating if all non-originating materials have undergone at least a change in tariff sub-heading (CTSH) level of the Harmonized </w:t>
      </w:r>
      <w:r w:rsidR="00936577" w:rsidRPr="0086426E">
        <w:rPr>
          <w:rFonts w:ascii="Arial" w:hAnsi="Arial" w:cs="Arial"/>
          <w:szCs w:val="24"/>
        </w:rPr>
        <w:lastRenderedPageBreak/>
        <w:t>System, and the Qualifying Value Content (QVC) of the good is not less than 35 per cent of the FOB (value as per build-up formula) or 45 per cent of the FOB (value calculated as per build-down formula),</w:t>
      </w:r>
      <w:r w:rsidR="00936577" w:rsidRPr="0086426E">
        <w:rPr>
          <w:rFonts w:ascii="Arial" w:hAnsi="Arial" w:cs="Arial"/>
          <w:b/>
          <w:bCs/>
          <w:szCs w:val="24"/>
        </w:rPr>
        <w:t xml:space="preserve"> </w:t>
      </w:r>
      <w:r w:rsidR="00936577" w:rsidRPr="0086426E">
        <w:rPr>
          <w:rFonts w:ascii="Arial" w:hAnsi="Arial" w:cs="Arial"/>
          <w:szCs w:val="24"/>
        </w:rPr>
        <w:t>provided that the final production process of the manufacture of the good is performed within the territory of the exporting Party.</w:t>
      </w:r>
    </w:p>
    <w:p w:rsidR="002721AC" w:rsidRPr="0086426E" w:rsidRDefault="002721AC" w:rsidP="003A0DE8">
      <w:pPr>
        <w:spacing w:line="276" w:lineRule="auto"/>
        <w:rPr>
          <w:sz w:val="20"/>
        </w:rPr>
      </w:pPr>
    </w:p>
    <w:p w:rsidR="00936577" w:rsidRPr="0086426E" w:rsidRDefault="00936577" w:rsidP="003A0DE8">
      <w:pPr>
        <w:pStyle w:val="Heading2"/>
        <w:spacing w:line="276" w:lineRule="auto"/>
        <w:rPr>
          <w:sz w:val="22"/>
        </w:rPr>
      </w:pPr>
      <w:r w:rsidRPr="0086426E">
        <w:rPr>
          <w:sz w:val="22"/>
        </w:rPr>
        <w:t>Calculation of Qualifying Value Content</w:t>
      </w:r>
    </w:p>
    <w:p w:rsidR="00936577" w:rsidRPr="0086426E" w:rsidRDefault="00936577" w:rsidP="003A0DE8">
      <w:pPr>
        <w:spacing w:after="0" w:line="276" w:lineRule="auto"/>
        <w:jc w:val="both"/>
        <w:rPr>
          <w:rFonts w:ascii="Arial" w:hAnsi="Arial" w:cs="Arial"/>
          <w:szCs w:val="24"/>
        </w:rPr>
      </w:pPr>
    </w:p>
    <w:p w:rsidR="00936577" w:rsidRPr="0086426E" w:rsidRDefault="00936577" w:rsidP="003A0DE8">
      <w:pPr>
        <w:spacing w:after="0" w:line="276" w:lineRule="auto"/>
        <w:jc w:val="both"/>
        <w:rPr>
          <w:rFonts w:ascii="Arial" w:hAnsi="Arial" w:cs="Arial"/>
          <w:szCs w:val="24"/>
        </w:rPr>
      </w:pPr>
      <w:r w:rsidRPr="0086426E">
        <w:rPr>
          <w:rFonts w:ascii="Arial" w:hAnsi="Arial" w:cs="Arial"/>
          <w:szCs w:val="24"/>
        </w:rPr>
        <w:t>The qualifying value content (QVC) shall be calculated using one of the following methods:</w:t>
      </w:r>
    </w:p>
    <w:p w:rsidR="00936577" w:rsidRPr="0086426E" w:rsidRDefault="00936577" w:rsidP="003A0DE8">
      <w:pPr>
        <w:pStyle w:val="ListParagraph"/>
        <w:spacing w:after="0" w:line="276" w:lineRule="auto"/>
        <w:jc w:val="both"/>
        <w:rPr>
          <w:rFonts w:ascii="Arial" w:hAnsi="Arial" w:cs="Arial"/>
          <w:szCs w:val="24"/>
        </w:rPr>
      </w:pPr>
    </w:p>
    <w:p w:rsidR="00936577" w:rsidRPr="0086426E" w:rsidRDefault="00936577" w:rsidP="003A0DE8">
      <w:pPr>
        <w:pStyle w:val="ListParagraph"/>
        <w:spacing w:after="0" w:line="276" w:lineRule="auto"/>
        <w:ind w:left="1440" w:hanging="720"/>
        <w:jc w:val="both"/>
        <w:rPr>
          <w:rFonts w:ascii="Arial" w:hAnsi="Arial" w:cs="Arial"/>
          <w:szCs w:val="24"/>
        </w:rPr>
      </w:pPr>
      <w:r w:rsidRPr="0086426E">
        <w:rPr>
          <w:rFonts w:ascii="Arial" w:hAnsi="Arial" w:cs="Arial"/>
          <w:szCs w:val="24"/>
        </w:rPr>
        <w:t>(</w:t>
      </w:r>
      <w:proofErr w:type="gramStart"/>
      <w:r w:rsidRPr="0086426E">
        <w:rPr>
          <w:rFonts w:ascii="Arial" w:hAnsi="Arial" w:cs="Arial"/>
          <w:szCs w:val="24"/>
        </w:rPr>
        <w:t>a</w:t>
      </w:r>
      <w:proofErr w:type="gramEnd"/>
      <w:r w:rsidRPr="0086426E">
        <w:rPr>
          <w:rFonts w:ascii="Arial" w:hAnsi="Arial" w:cs="Arial"/>
          <w:szCs w:val="24"/>
        </w:rPr>
        <w:t>)</w:t>
      </w:r>
      <w:r w:rsidRPr="0086426E">
        <w:rPr>
          <w:rFonts w:ascii="Arial" w:hAnsi="Arial" w:cs="Arial"/>
          <w:szCs w:val="24"/>
        </w:rPr>
        <w:tab/>
      </w:r>
      <w:r w:rsidRPr="0086426E">
        <w:rPr>
          <w:rFonts w:ascii="Arial" w:hAnsi="Arial" w:cs="Arial"/>
          <w:b/>
          <w:bCs/>
          <w:szCs w:val="24"/>
        </w:rPr>
        <w:t>Build-Down Formula</w:t>
      </w:r>
      <w:r w:rsidRPr="0086426E">
        <w:rPr>
          <w:rFonts w:ascii="Arial" w:hAnsi="Arial" w:cs="Arial"/>
          <w:szCs w:val="24"/>
        </w:rPr>
        <w:t xml:space="preserve"> based on the value of non-originating materials </w:t>
      </w:r>
    </w:p>
    <w:p w:rsidR="00936577" w:rsidRPr="0086426E" w:rsidRDefault="00936577" w:rsidP="003A0DE8">
      <w:pPr>
        <w:spacing w:after="0" w:line="276" w:lineRule="auto"/>
        <w:jc w:val="both"/>
        <w:rPr>
          <w:rFonts w:ascii="Arial" w:hAnsi="Arial" w:cs="Arial"/>
          <w:b/>
          <w:bCs/>
          <w:szCs w:val="24"/>
        </w:rPr>
      </w:pPr>
    </w:p>
    <w:p w:rsidR="00936577" w:rsidRPr="0086426E" w:rsidRDefault="00936577" w:rsidP="003A0DE8">
      <w:pPr>
        <w:spacing w:after="0" w:line="276" w:lineRule="auto"/>
        <w:jc w:val="center"/>
        <w:rPr>
          <w:rFonts w:ascii="Arial" w:hAnsi="Arial" w:cs="Arial"/>
          <w:b/>
          <w:bCs/>
          <w:color w:val="C45911"/>
          <w:szCs w:val="24"/>
        </w:rPr>
      </w:pPr>
      <w:r w:rsidRPr="0086426E">
        <w:rPr>
          <w:rFonts w:ascii="Arial" w:hAnsi="Arial" w:cs="Arial"/>
          <w:szCs w:val="24"/>
        </w:rPr>
        <w:t>[</w:t>
      </w:r>
      <m:oMath>
        <m:r>
          <m:rPr>
            <m:sty m:val="bi"/>
          </m:rPr>
          <w:rPr>
            <w:rFonts w:ascii="Cambria Math" w:hAnsi="Cambria Math" w:cs="Arial"/>
            <w:szCs w:val="24"/>
          </w:rPr>
          <m:t>QVC=</m:t>
        </m:r>
        <m:f>
          <m:fPr>
            <m:ctrlPr>
              <w:rPr>
                <w:rFonts w:ascii="Cambria Math" w:hAnsi="Cambria Math" w:cs="Arial"/>
                <w:b/>
                <w:bCs/>
                <w:i/>
                <w:iCs/>
                <w:szCs w:val="24"/>
              </w:rPr>
            </m:ctrlPr>
          </m:fPr>
          <m:num>
            <m:r>
              <m:rPr>
                <m:sty m:val="bi"/>
              </m:rPr>
              <w:rPr>
                <w:rFonts w:ascii="Cambria Math" w:hAnsi="Cambria Math" w:cs="Arial"/>
                <w:szCs w:val="24"/>
              </w:rPr>
              <m:t>FOB Value - Value of Non Originating materials</m:t>
            </m:r>
          </m:num>
          <m:den>
            <m:r>
              <m:rPr>
                <m:sty m:val="bi"/>
              </m:rPr>
              <w:rPr>
                <w:rFonts w:ascii="Cambria Math" w:hAnsi="Cambria Math" w:cs="Arial"/>
                <w:szCs w:val="24"/>
              </w:rPr>
              <m:t>FOB Value</m:t>
            </m:r>
          </m:den>
        </m:f>
        <m:r>
          <m:rPr>
            <m:sty m:val="bi"/>
          </m:rPr>
          <w:rPr>
            <w:rFonts w:ascii="Cambria Math" w:hAnsi="Cambria Math" w:cs="Arial"/>
            <w:szCs w:val="24"/>
          </w:rPr>
          <m:t>x 100]</m:t>
        </m:r>
      </m:oMath>
    </w:p>
    <w:p w:rsidR="00936577" w:rsidRPr="0086426E" w:rsidRDefault="00936577" w:rsidP="003A0DE8">
      <w:pPr>
        <w:spacing w:after="0" w:line="276" w:lineRule="auto"/>
        <w:jc w:val="both"/>
        <w:rPr>
          <w:rFonts w:ascii="Arial" w:hAnsi="Arial" w:cs="Arial"/>
          <w:color w:val="365F91" w:themeColor="accent1" w:themeShade="BF"/>
          <w:szCs w:val="24"/>
        </w:rPr>
      </w:pPr>
    </w:p>
    <w:p w:rsidR="00936577" w:rsidRPr="0086426E" w:rsidRDefault="00936577" w:rsidP="003A0DE8">
      <w:pPr>
        <w:pStyle w:val="ListParagraph"/>
        <w:spacing w:after="0" w:line="276" w:lineRule="auto"/>
        <w:jc w:val="both"/>
        <w:rPr>
          <w:rFonts w:ascii="Arial" w:hAnsi="Arial" w:cs="Arial"/>
          <w:szCs w:val="24"/>
        </w:rPr>
      </w:pPr>
      <w:r w:rsidRPr="0086426E">
        <w:rPr>
          <w:rFonts w:ascii="Arial" w:hAnsi="Arial" w:cs="Arial"/>
          <w:szCs w:val="24"/>
        </w:rPr>
        <w:t>(b)</w:t>
      </w:r>
      <w:r w:rsidRPr="0086426E">
        <w:rPr>
          <w:rFonts w:ascii="Arial" w:hAnsi="Arial" w:cs="Arial"/>
          <w:szCs w:val="24"/>
        </w:rPr>
        <w:tab/>
      </w:r>
      <w:r w:rsidRPr="0086426E">
        <w:rPr>
          <w:rFonts w:ascii="Arial" w:hAnsi="Arial" w:cs="Arial"/>
          <w:b/>
          <w:bCs/>
          <w:szCs w:val="24"/>
        </w:rPr>
        <w:t>Build-up Formula:</w:t>
      </w:r>
      <w:r w:rsidRPr="0086426E">
        <w:rPr>
          <w:rFonts w:ascii="Arial" w:hAnsi="Arial" w:cs="Arial"/>
          <w:szCs w:val="24"/>
        </w:rPr>
        <w:t xml:space="preserve"> based on the value of originating materials</w:t>
      </w:r>
    </w:p>
    <w:p w:rsidR="00936577" w:rsidRPr="0086426E" w:rsidRDefault="00936577" w:rsidP="003A0DE8">
      <w:pPr>
        <w:spacing w:after="0" w:line="276" w:lineRule="auto"/>
        <w:jc w:val="both"/>
        <w:rPr>
          <w:rFonts w:ascii="Arial" w:eastAsiaTheme="minorEastAsia" w:hAnsi="Arial" w:cs="Arial"/>
          <w:b/>
          <w:szCs w:val="24"/>
        </w:rPr>
      </w:pPr>
    </w:p>
    <w:p w:rsidR="00936577" w:rsidRPr="0086426E" w:rsidRDefault="00936577" w:rsidP="003A0DE8">
      <w:pPr>
        <w:spacing w:after="0" w:line="276" w:lineRule="auto"/>
        <w:ind w:left="2268"/>
        <w:jc w:val="both"/>
        <w:rPr>
          <w:rFonts w:ascii="Arial" w:hAnsi="Arial" w:cs="Arial"/>
          <w:color w:val="365F91" w:themeColor="accent1" w:themeShade="BF"/>
          <w:szCs w:val="24"/>
        </w:rPr>
      </w:pPr>
      <m:oMath>
        <m:r>
          <w:rPr>
            <w:rFonts w:ascii="Cambria Math" w:hAnsi="Cambria Math" w:cs="Arial"/>
            <w:szCs w:val="24"/>
          </w:rPr>
          <m:t>[</m:t>
        </m:r>
        <m:r>
          <m:rPr>
            <m:sty m:val="bi"/>
          </m:rPr>
          <w:rPr>
            <w:rFonts w:ascii="Cambria Math" w:hAnsi="Cambria Math" w:cs="Arial"/>
            <w:szCs w:val="24"/>
          </w:rPr>
          <m:t>QVC=</m:t>
        </m:r>
        <m:f>
          <m:fPr>
            <m:ctrlPr>
              <w:rPr>
                <w:rFonts w:ascii="Cambria Math" w:hAnsi="Cambria Math" w:cs="Arial"/>
                <w:b/>
                <w:bCs/>
                <w:i/>
                <w:iCs/>
                <w:szCs w:val="24"/>
              </w:rPr>
            </m:ctrlPr>
          </m:fPr>
          <m:num>
            <m:r>
              <m:rPr>
                <m:sty m:val="bi"/>
              </m:rPr>
              <w:rPr>
                <w:rFonts w:ascii="Cambria Math" w:hAnsi="Cambria Math" w:cs="Arial"/>
                <w:szCs w:val="24"/>
              </w:rPr>
              <m:t>Value of Originating materials</m:t>
            </m:r>
          </m:num>
          <m:den>
            <m:r>
              <m:rPr>
                <m:sty m:val="bi"/>
              </m:rPr>
              <w:rPr>
                <w:rFonts w:ascii="Cambria Math" w:hAnsi="Cambria Math" w:cs="Arial"/>
                <w:szCs w:val="24"/>
              </w:rPr>
              <m:t>FOB Value</m:t>
            </m:r>
          </m:den>
        </m:f>
        <m:r>
          <m:rPr>
            <m:sty m:val="bi"/>
          </m:rPr>
          <w:rPr>
            <w:rFonts w:ascii="Cambria Math" w:hAnsi="Cambria Math" w:cs="Arial"/>
            <w:szCs w:val="24"/>
          </w:rPr>
          <m:t>x 100]</m:t>
        </m:r>
      </m:oMath>
      <w:r w:rsidRPr="0086426E">
        <w:rPr>
          <w:rFonts w:ascii="Arial" w:hAnsi="Arial" w:cs="Arial"/>
          <w:color w:val="365F91" w:themeColor="accent1" w:themeShade="BF"/>
          <w:szCs w:val="24"/>
        </w:rPr>
        <w:t xml:space="preserve"> </w:t>
      </w:r>
    </w:p>
    <w:p w:rsidR="00FB38C1" w:rsidRDefault="00FB38C1" w:rsidP="003A0DE8">
      <w:pPr>
        <w:spacing w:after="0" w:line="276" w:lineRule="auto"/>
        <w:jc w:val="both"/>
        <w:rPr>
          <w:rFonts w:ascii="Arial" w:hAnsi="Arial" w:cs="Arial"/>
          <w:b/>
          <w:szCs w:val="24"/>
        </w:rPr>
      </w:pPr>
    </w:p>
    <w:p w:rsidR="00A41258" w:rsidRDefault="00A41258" w:rsidP="003A0DE8">
      <w:pPr>
        <w:spacing w:after="0" w:line="276" w:lineRule="auto"/>
        <w:jc w:val="both"/>
        <w:rPr>
          <w:rFonts w:ascii="Arial" w:hAnsi="Arial" w:cs="Arial"/>
          <w:b/>
          <w:szCs w:val="24"/>
        </w:rPr>
      </w:pPr>
      <w:r>
        <w:rPr>
          <w:rFonts w:ascii="Arial" w:hAnsi="Arial" w:cs="Arial"/>
          <w:b/>
          <w:szCs w:val="24"/>
        </w:rPr>
        <w:t>Product Specific Rule:</w:t>
      </w:r>
    </w:p>
    <w:p w:rsidR="00A41258" w:rsidRDefault="00A41258" w:rsidP="003A0DE8">
      <w:pPr>
        <w:spacing w:after="0" w:line="276" w:lineRule="auto"/>
        <w:jc w:val="both"/>
        <w:rPr>
          <w:rFonts w:ascii="Arial" w:hAnsi="Arial" w:cs="Arial"/>
          <w:b/>
          <w:szCs w:val="24"/>
        </w:rPr>
      </w:pPr>
    </w:p>
    <w:p w:rsidR="00A41258" w:rsidRPr="00BB3A65" w:rsidRDefault="00BB3A65" w:rsidP="003A0DE8">
      <w:pPr>
        <w:spacing w:after="0" w:line="276" w:lineRule="auto"/>
        <w:jc w:val="both"/>
        <w:rPr>
          <w:rFonts w:ascii="Arial" w:eastAsia="Times New Roman" w:hAnsi="Arial" w:cs="Arial"/>
          <w:bCs/>
          <w:lang w:eastAsia="en-AU"/>
        </w:rPr>
      </w:pPr>
      <w:r w:rsidRPr="00E609E2">
        <w:rPr>
          <w:rFonts w:ascii="Arial" w:eastAsia="Times New Roman" w:hAnsi="Arial" w:cs="Arial"/>
          <w:bCs/>
          <w:i/>
          <w:lang w:eastAsia="en-AU"/>
        </w:rPr>
        <w:t>Chapter Note for HS 52</w:t>
      </w:r>
      <w:r w:rsidRPr="00BB3A65">
        <w:rPr>
          <w:rFonts w:ascii="Arial" w:eastAsia="Times New Roman" w:hAnsi="Arial" w:cs="Arial"/>
          <w:bCs/>
          <w:lang w:eastAsia="en-AU"/>
        </w:rPr>
        <w:t>:</w:t>
      </w:r>
      <w:r w:rsidR="00E609E2">
        <w:rPr>
          <w:rFonts w:ascii="Arial" w:eastAsia="Times New Roman" w:hAnsi="Arial" w:cs="Arial"/>
          <w:bCs/>
          <w:lang w:eastAsia="en-AU"/>
        </w:rPr>
        <w:t xml:space="preserve"> </w:t>
      </w:r>
      <w:r w:rsidRPr="00BB3A65">
        <w:rPr>
          <w:rFonts w:ascii="Arial" w:eastAsia="Times New Roman" w:hAnsi="Arial" w:cs="Arial"/>
          <w:bCs/>
          <w:lang w:eastAsia="en-AU"/>
        </w:rPr>
        <w:t xml:space="preserve">For the purposes of this </w:t>
      </w:r>
      <w:r>
        <w:rPr>
          <w:rFonts w:ascii="Arial" w:eastAsia="Times New Roman" w:hAnsi="Arial" w:cs="Arial"/>
          <w:bCs/>
          <w:lang w:eastAsia="en-AU"/>
        </w:rPr>
        <w:t xml:space="preserve">HS </w:t>
      </w:r>
      <w:r w:rsidRPr="00BB3A65">
        <w:rPr>
          <w:rFonts w:ascii="Arial" w:eastAsia="Times New Roman" w:hAnsi="Arial" w:cs="Arial"/>
          <w:bCs/>
          <w:lang w:eastAsia="en-AU"/>
        </w:rPr>
        <w:t xml:space="preserve">Chapter, if a claim for origin is based on dyeing, printing and at least two subsequent finishing processes, washing or drying shall not be considered to be finishing processes. </w:t>
      </w:r>
    </w:p>
    <w:p w:rsidR="00BB3A65" w:rsidRPr="00BB3A65" w:rsidRDefault="00BB3A65" w:rsidP="003A0DE8">
      <w:pPr>
        <w:spacing w:after="0" w:line="276" w:lineRule="auto"/>
        <w:jc w:val="both"/>
        <w:rPr>
          <w:rFonts w:ascii="Arial" w:hAnsi="Arial" w:cs="Arial"/>
          <w:szCs w:val="24"/>
        </w:rPr>
      </w:pPr>
    </w:p>
    <w:p w:rsidR="00A41258" w:rsidRPr="00A41258" w:rsidRDefault="00A41258" w:rsidP="003A0DE8">
      <w:pPr>
        <w:spacing w:after="0" w:line="276" w:lineRule="auto"/>
        <w:jc w:val="both"/>
        <w:rPr>
          <w:rFonts w:ascii="Arial" w:hAnsi="Arial" w:cs="Arial"/>
          <w:b/>
          <w:szCs w:val="24"/>
        </w:rPr>
      </w:pPr>
      <w:r w:rsidRPr="00A41258">
        <w:rPr>
          <w:rFonts w:ascii="Arial" w:hAnsi="Arial" w:cs="Arial"/>
          <w:b/>
          <w:szCs w:val="24"/>
        </w:rPr>
        <w:t>De Minimis Rule</w:t>
      </w:r>
      <w:r>
        <w:rPr>
          <w:rFonts w:ascii="Arial" w:hAnsi="Arial" w:cs="Arial"/>
          <w:b/>
          <w:szCs w:val="24"/>
        </w:rPr>
        <w:t>:</w:t>
      </w:r>
    </w:p>
    <w:p w:rsidR="00A41258" w:rsidRPr="00A41258" w:rsidRDefault="00A41258" w:rsidP="003A0DE8">
      <w:pPr>
        <w:spacing w:after="0" w:line="276" w:lineRule="auto"/>
        <w:jc w:val="both"/>
        <w:rPr>
          <w:rFonts w:ascii="Arial" w:hAnsi="Arial" w:cs="Arial"/>
          <w:szCs w:val="24"/>
        </w:rPr>
      </w:pPr>
    </w:p>
    <w:p w:rsidR="00936577" w:rsidRPr="00A41258" w:rsidRDefault="00A41258" w:rsidP="003A0DE8">
      <w:pPr>
        <w:spacing w:after="0" w:line="276" w:lineRule="auto"/>
        <w:jc w:val="both"/>
        <w:rPr>
          <w:rFonts w:ascii="Arial" w:hAnsi="Arial" w:cs="Arial"/>
          <w:sz w:val="20"/>
          <w:szCs w:val="24"/>
        </w:rPr>
      </w:pPr>
      <w:r w:rsidRPr="00A41258">
        <w:rPr>
          <w:rFonts w:ascii="Arial" w:hAnsi="Arial" w:cs="Arial"/>
          <w:szCs w:val="24"/>
        </w:rPr>
        <w:t xml:space="preserve">A good classified in Chapters 50 through 63 of the Harmonized System that does not qualify as originating good because certain non-originating materials used in the production of the good do not fulfil the requirements set out in </w:t>
      </w:r>
      <w:r>
        <w:rPr>
          <w:rFonts w:ascii="Arial" w:hAnsi="Arial" w:cs="Arial"/>
          <w:szCs w:val="24"/>
        </w:rPr>
        <w:t>P</w:t>
      </w:r>
      <w:r w:rsidRPr="00A41258">
        <w:rPr>
          <w:rFonts w:ascii="Arial" w:hAnsi="Arial" w:cs="Arial"/>
          <w:szCs w:val="24"/>
        </w:rPr>
        <w:t>roduct Specific Rules of Origin, shall nonetheless be an originating good if the total weight of all such material does not exceed 10 per cent of the total weight of that good.</w:t>
      </w:r>
    </w:p>
    <w:p w:rsidR="00E609E2" w:rsidRDefault="00E609E2" w:rsidP="00E609E2">
      <w:pPr>
        <w:spacing w:after="0" w:line="276" w:lineRule="auto"/>
        <w:jc w:val="both"/>
        <w:rPr>
          <w:rFonts w:ascii="Arial" w:hAnsi="Arial" w:cs="Arial"/>
          <w:szCs w:val="24"/>
        </w:rPr>
      </w:pPr>
    </w:p>
    <w:p w:rsidR="00936577" w:rsidRDefault="00E609E2" w:rsidP="00E609E2">
      <w:pPr>
        <w:spacing w:after="0" w:line="276" w:lineRule="auto"/>
        <w:jc w:val="both"/>
        <w:rPr>
          <w:rFonts w:ascii="Arial" w:hAnsi="Arial" w:cs="Arial"/>
          <w:b/>
          <w:szCs w:val="24"/>
        </w:rPr>
      </w:pPr>
      <w:r>
        <w:rPr>
          <w:rFonts w:ascii="Arial" w:hAnsi="Arial" w:cs="Arial"/>
          <w:b/>
          <w:szCs w:val="24"/>
        </w:rPr>
        <w:t>Expanding I</w:t>
      </w:r>
      <w:r w:rsidRPr="00E609E2">
        <w:rPr>
          <w:rFonts w:ascii="Arial" w:hAnsi="Arial" w:cs="Arial"/>
          <w:b/>
          <w:szCs w:val="24"/>
        </w:rPr>
        <w:t xml:space="preserve">nterim </w:t>
      </w:r>
      <w:r>
        <w:rPr>
          <w:rFonts w:ascii="Arial" w:hAnsi="Arial" w:cs="Arial"/>
          <w:b/>
          <w:szCs w:val="24"/>
        </w:rPr>
        <w:t>P</w:t>
      </w:r>
      <w:r w:rsidRPr="00E609E2">
        <w:rPr>
          <w:rFonts w:ascii="Arial" w:hAnsi="Arial" w:cs="Arial"/>
          <w:b/>
          <w:szCs w:val="24"/>
        </w:rPr>
        <w:t>act into CECA</w:t>
      </w:r>
      <w:r>
        <w:rPr>
          <w:rFonts w:ascii="Arial" w:hAnsi="Arial" w:cs="Arial"/>
          <w:b/>
          <w:szCs w:val="24"/>
        </w:rPr>
        <w:t>:</w:t>
      </w:r>
    </w:p>
    <w:p w:rsidR="00E609E2" w:rsidRPr="00E609E2" w:rsidRDefault="00E609E2" w:rsidP="00E609E2">
      <w:pPr>
        <w:spacing w:after="0" w:line="276" w:lineRule="auto"/>
        <w:jc w:val="both"/>
        <w:rPr>
          <w:rFonts w:ascii="Arial" w:hAnsi="Arial" w:cs="Arial"/>
          <w:b/>
          <w:szCs w:val="24"/>
        </w:rPr>
      </w:pPr>
    </w:p>
    <w:p w:rsidR="00E609E2" w:rsidRDefault="00E21512" w:rsidP="00E609E2">
      <w:pPr>
        <w:spacing w:line="276" w:lineRule="auto"/>
        <w:jc w:val="both"/>
        <w:rPr>
          <w:rFonts w:ascii="Arial" w:hAnsi="Arial" w:cs="Arial"/>
          <w:szCs w:val="24"/>
        </w:rPr>
      </w:pPr>
      <w:r>
        <w:rPr>
          <w:rFonts w:ascii="Arial" w:hAnsi="Arial" w:cs="Arial"/>
          <w:szCs w:val="24"/>
        </w:rPr>
        <w:t>The</w:t>
      </w:r>
      <w:r w:rsidR="00E609E2" w:rsidRPr="00E609E2">
        <w:rPr>
          <w:rFonts w:ascii="Arial" w:hAnsi="Arial" w:cs="Arial"/>
          <w:szCs w:val="24"/>
        </w:rPr>
        <w:t xml:space="preserve"> interim trade agreem</w:t>
      </w:r>
      <w:r>
        <w:rPr>
          <w:rFonts w:ascii="Arial" w:hAnsi="Arial" w:cs="Arial"/>
          <w:szCs w:val="24"/>
        </w:rPr>
        <w:t>ent between India and Australia was signed on 2</w:t>
      </w:r>
      <w:r w:rsidRPr="00E21512">
        <w:rPr>
          <w:rFonts w:ascii="Arial" w:hAnsi="Arial" w:cs="Arial"/>
          <w:szCs w:val="24"/>
          <w:vertAlign w:val="superscript"/>
        </w:rPr>
        <w:t>nd</w:t>
      </w:r>
      <w:r>
        <w:rPr>
          <w:rFonts w:ascii="Arial" w:hAnsi="Arial" w:cs="Arial"/>
          <w:szCs w:val="24"/>
        </w:rPr>
        <w:t xml:space="preserve"> April 2022. For transforming this</w:t>
      </w:r>
      <w:bookmarkStart w:id="0" w:name="_GoBack"/>
      <w:bookmarkEnd w:id="0"/>
      <w:r w:rsidRPr="00E609E2">
        <w:rPr>
          <w:rFonts w:ascii="Arial" w:hAnsi="Arial" w:cs="Arial"/>
          <w:szCs w:val="24"/>
        </w:rPr>
        <w:t xml:space="preserve"> </w:t>
      </w:r>
      <w:r>
        <w:rPr>
          <w:rFonts w:ascii="Arial" w:hAnsi="Arial" w:cs="Arial"/>
          <w:szCs w:val="24"/>
        </w:rPr>
        <w:t>interim</w:t>
      </w:r>
      <w:r w:rsidRPr="00E609E2">
        <w:rPr>
          <w:rFonts w:ascii="Arial" w:hAnsi="Arial" w:cs="Arial"/>
          <w:szCs w:val="24"/>
        </w:rPr>
        <w:t xml:space="preserve"> pact into a full-fledged Comprehensive Economic Cooperation Agreement </w:t>
      </w:r>
      <w:r>
        <w:rPr>
          <w:rFonts w:ascii="Arial" w:hAnsi="Arial" w:cs="Arial"/>
          <w:szCs w:val="24"/>
        </w:rPr>
        <w:t>(CECA)</w:t>
      </w:r>
      <w:r>
        <w:rPr>
          <w:rFonts w:ascii="Arial" w:hAnsi="Arial" w:cs="Arial"/>
          <w:szCs w:val="24"/>
        </w:rPr>
        <w:t xml:space="preserve">, </w:t>
      </w:r>
      <w:r w:rsidR="00E609E2" w:rsidRPr="00E609E2">
        <w:rPr>
          <w:rFonts w:ascii="Arial" w:hAnsi="Arial" w:cs="Arial"/>
          <w:szCs w:val="24"/>
        </w:rPr>
        <w:t xml:space="preserve">a </w:t>
      </w:r>
      <w:r w:rsidR="00E609E2">
        <w:rPr>
          <w:rFonts w:ascii="Arial" w:hAnsi="Arial" w:cs="Arial"/>
          <w:szCs w:val="24"/>
        </w:rPr>
        <w:t>sub-</w:t>
      </w:r>
      <w:r w:rsidR="00E609E2" w:rsidRPr="00E609E2">
        <w:rPr>
          <w:rFonts w:ascii="Arial" w:hAnsi="Arial" w:cs="Arial"/>
          <w:szCs w:val="24"/>
        </w:rPr>
        <w:t xml:space="preserve">committee </w:t>
      </w:r>
      <w:r>
        <w:rPr>
          <w:rFonts w:ascii="Arial" w:hAnsi="Arial" w:cs="Arial"/>
          <w:szCs w:val="24"/>
        </w:rPr>
        <w:t xml:space="preserve">is being </w:t>
      </w:r>
      <w:r w:rsidR="00E609E2" w:rsidRPr="00E609E2">
        <w:rPr>
          <w:rFonts w:ascii="Arial" w:hAnsi="Arial" w:cs="Arial"/>
          <w:szCs w:val="24"/>
        </w:rPr>
        <w:t xml:space="preserve">formed </w:t>
      </w:r>
      <w:r w:rsidR="00E609E2">
        <w:rPr>
          <w:rFonts w:ascii="Arial" w:hAnsi="Arial" w:cs="Arial"/>
          <w:szCs w:val="24"/>
        </w:rPr>
        <w:t xml:space="preserve">by </w:t>
      </w:r>
      <w:r w:rsidR="00E609E2" w:rsidRPr="00E609E2">
        <w:rPr>
          <w:rFonts w:ascii="Arial" w:hAnsi="Arial" w:cs="Arial"/>
          <w:szCs w:val="24"/>
        </w:rPr>
        <w:t xml:space="preserve">the two nations </w:t>
      </w:r>
      <w:r>
        <w:rPr>
          <w:rFonts w:ascii="Arial" w:hAnsi="Arial" w:cs="Arial"/>
          <w:szCs w:val="24"/>
        </w:rPr>
        <w:t xml:space="preserve">which </w:t>
      </w:r>
      <w:r w:rsidR="00E609E2" w:rsidRPr="00E609E2">
        <w:rPr>
          <w:rFonts w:ascii="Arial" w:hAnsi="Arial" w:cs="Arial"/>
          <w:szCs w:val="24"/>
        </w:rPr>
        <w:t>will start talks within two-and-a-half months</w:t>
      </w:r>
      <w:r>
        <w:rPr>
          <w:rFonts w:ascii="Arial" w:hAnsi="Arial" w:cs="Arial"/>
          <w:szCs w:val="24"/>
        </w:rPr>
        <w:t>.</w:t>
      </w:r>
      <w:r w:rsidR="00E609E2" w:rsidRPr="00E609E2">
        <w:rPr>
          <w:rFonts w:ascii="Arial" w:hAnsi="Arial" w:cs="Arial"/>
          <w:szCs w:val="24"/>
        </w:rPr>
        <w:t xml:space="preserve"> </w:t>
      </w:r>
    </w:p>
    <w:p w:rsidR="00E609E2" w:rsidRPr="00E609E2" w:rsidRDefault="00E609E2" w:rsidP="00E609E2">
      <w:pPr>
        <w:spacing w:line="276" w:lineRule="auto"/>
        <w:jc w:val="both"/>
        <w:rPr>
          <w:rFonts w:ascii="Arial" w:hAnsi="Arial" w:cs="Arial"/>
          <w:szCs w:val="24"/>
        </w:rPr>
      </w:pPr>
      <w:r>
        <w:rPr>
          <w:rFonts w:ascii="Arial" w:hAnsi="Arial" w:cs="Arial"/>
          <w:szCs w:val="24"/>
        </w:rPr>
        <w:t>T</w:t>
      </w:r>
      <w:r w:rsidRPr="00E609E2">
        <w:rPr>
          <w:rFonts w:ascii="Arial" w:hAnsi="Arial" w:cs="Arial"/>
          <w:szCs w:val="24"/>
        </w:rPr>
        <w:t>he sub-committee shall commence negotiations on amendments to th</w:t>
      </w:r>
      <w:r>
        <w:rPr>
          <w:rFonts w:ascii="Arial" w:hAnsi="Arial" w:cs="Arial"/>
          <w:szCs w:val="24"/>
        </w:rPr>
        <w:t>e ECTA</w:t>
      </w:r>
      <w:r w:rsidRPr="00E609E2">
        <w:rPr>
          <w:rFonts w:ascii="Arial" w:hAnsi="Arial" w:cs="Arial"/>
          <w:szCs w:val="24"/>
        </w:rPr>
        <w:t>, on a without prejudice basis, on areas including inter alia market access for goods and services, a complete product-specific rules schedule, a digital trade chapter, and a government procurement chapter, to transform this agreement into a Comprehensive</w:t>
      </w:r>
      <w:r>
        <w:rPr>
          <w:rFonts w:ascii="Arial" w:hAnsi="Arial" w:cs="Arial"/>
          <w:szCs w:val="24"/>
        </w:rPr>
        <w:t xml:space="preserve"> Economic Cooperation Agreement (CECA).</w:t>
      </w:r>
    </w:p>
    <w:sectPr w:rsidR="00E609E2" w:rsidRPr="00E609E2" w:rsidSect="00E609E2">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3750D"/>
    <w:multiLevelType w:val="hybridMultilevel"/>
    <w:tmpl w:val="A1F25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77"/>
    <w:rsid w:val="002721AC"/>
    <w:rsid w:val="003722A6"/>
    <w:rsid w:val="003A0DE8"/>
    <w:rsid w:val="0043520E"/>
    <w:rsid w:val="0047403B"/>
    <w:rsid w:val="0059095B"/>
    <w:rsid w:val="0063066D"/>
    <w:rsid w:val="0086426E"/>
    <w:rsid w:val="008A1692"/>
    <w:rsid w:val="00936577"/>
    <w:rsid w:val="00A41258"/>
    <w:rsid w:val="00BB3A65"/>
    <w:rsid w:val="00D2473C"/>
    <w:rsid w:val="00D25CFE"/>
    <w:rsid w:val="00E16186"/>
    <w:rsid w:val="00E21512"/>
    <w:rsid w:val="00E326C7"/>
    <w:rsid w:val="00E609E2"/>
    <w:rsid w:val="00FB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E491D-3DD5-4ABE-A7E2-CBAA37D9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577"/>
    <w:pPr>
      <w:spacing w:after="160" w:line="259" w:lineRule="auto"/>
    </w:pPr>
    <w:rPr>
      <w:lang w:val="en-AU"/>
    </w:rPr>
  </w:style>
  <w:style w:type="paragraph" w:styleId="Heading1">
    <w:name w:val="heading 1"/>
    <w:basedOn w:val="Normal"/>
    <w:next w:val="Normal"/>
    <w:link w:val="Heading1Char"/>
    <w:uiPriority w:val="9"/>
    <w:qFormat/>
    <w:rsid w:val="00E60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36577"/>
    <w:pPr>
      <w:keepNext/>
      <w:spacing w:after="0" w:line="240" w:lineRule="auto"/>
      <w:jc w:val="center"/>
      <w:outlineLvl w:val="1"/>
    </w:pPr>
    <w:rPr>
      <w:rFonts w:ascii="Arial" w:eastAsia="MS Mincho" w:hAnsi="Arial" w:cs="Arial"/>
      <w:b/>
      <w:bCs/>
      <w:iCs/>
      <w:kern w:val="2"/>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6577"/>
    <w:rPr>
      <w:rFonts w:ascii="Arial" w:eastAsia="MS Mincho" w:hAnsi="Arial" w:cs="Arial"/>
      <w:b/>
      <w:bCs/>
      <w:iCs/>
      <w:kern w:val="2"/>
      <w:sz w:val="24"/>
      <w:szCs w:val="28"/>
      <w:lang w:eastAsia="ja-JP"/>
    </w:rPr>
  </w:style>
  <w:style w:type="paragraph" w:styleId="ListParagraph">
    <w:name w:val="List Paragraph"/>
    <w:aliases w:val="Dot pt,Colorful List - Accent 11,No Spacing1,List Paragraph Char Char Char,Indicator Text,Numbered Para 1,Bullet 1,F5 List Paragraph,List Paragraph1,List Paragraph2,MAIN CONTENT,List Paragraph12,Bullet Points,Normal numbered,OBC Bullet,L"/>
    <w:basedOn w:val="Normal"/>
    <w:link w:val="ListParagraphChar"/>
    <w:uiPriority w:val="34"/>
    <w:qFormat/>
    <w:rsid w:val="00936577"/>
    <w:pPr>
      <w:ind w:left="720"/>
      <w:contextualSpacing/>
    </w:p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List Paragraph2 Char,MAIN CONTENT Char"/>
    <w:link w:val="ListParagraph"/>
    <w:uiPriority w:val="34"/>
    <w:qFormat/>
    <w:locked/>
    <w:rsid w:val="00936577"/>
    <w:rPr>
      <w:lang w:val="en-AU"/>
    </w:rPr>
  </w:style>
  <w:style w:type="paragraph" w:styleId="BalloonText">
    <w:name w:val="Balloon Text"/>
    <w:basedOn w:val="Normal"/>
    <w:link w:val="BalloonTextChar"/>
    <w:uiPriority w:val="99"/>
    <w:semiHidden/>
    <w:unhideWhenUsed/>
    <w:rsid w:val="00936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577"/>
    <w:rPr>
      <w:rFonts w:ascii="Tahoma" w:hAnsi="Tahoma" w:cs="Tahoma"/>
      <w:sz w:val="16"/>
      <w:szCs w:val="16"/>
      <w:lang w:val="en-AU"/>
    </w:rPr>
  </w:style>
  <w:style w:type="character" w:customStyle="1" w:styleId="Heading1Char">
    <w:name w:val="Heading 1 Char"/>
    <w:basedOn w:val="DefaultParagraphFont"/>
    <w:link w:val="Heading1"/>
    <w:uiPriority w:val="9"/>
    <w:rsid w:val="00E609E2"/>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5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Windows User</cp:lastModifiedBy>
  <cp:revision>7</cp:revision>
  <cp:lastPrinted>2022-04-04T06:21:00Z</cp:lastPrinted>
  <dcterms:created xsi:type="dcterms:W3CDTF">2022-04-04T04:56:00Z</dcterms:created>
  <dcterms:modified xsi:type="dcterms:W3CDTF">2022-04-04T06:46:00Z</dcterms:modified>
</cp:coreProperties>
</file>